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附件1: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企 业 基 本 情 况 表</w:t>
      </w:r>
    </w:p>
    <w:p>
      <w:pPr>
        <w:widowControl/>
        <w:shd w:val="clear" w:color="auto" w:fill="FFFFFF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64"/>
        <w:gridCol w:w="1359"/>
        <w:gridCol w:w="1258"/>
        <w:gridCol w:w="1656"/>
        <w:gridCol w:w="651"/>
        <w:gridCol w:w="1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企业名称</w:t>
            </w:r>
          </w:p>
        </w:tc>
        <w:tc>
          <w:tcPr>
            <w:tcW w:w="68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诚信库会员编号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详细地址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建立时间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企业类型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传真电话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法定代表人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企业经理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技术负责人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称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资质等级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主项：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增项4：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增项1：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增项5：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增项2：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增项6：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增项3：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增项7：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资质证书编号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营业执照号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开户银行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银行帐号</w:t>
            </w:r>
          </w:p>
        </w:tc>
        <w:tc>
          <w:tcPr>
            <w:tcW w:w="41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7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日常联系人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注：此页需加盖单位公章。</w:t>
      </w:r>
    </w:p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333333"/>
          <w:kern w:val="0"/>
          <w:szCs w:val="21"/>
        </w:rPr>
      </w:pPr>
      <w:r>
        <w:rPr>
          <w:rFonts w:ascii="Calibri" w:hAnsi="Calibri" w:cs="宋体"/>
          <w:color w:val="333333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537EC"/>
    <w:rsid w:val="6D535020"/>
    <w:rsid w:val="71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2018-06-13T01:19:00Z</dcterms:created>
  <dc:creator>妖翼频颦</dc:creator>
  <cp:lastModifiedBy>妖翼频颦</cp:lastModifiedBy>
  <dcterms:modified xsi:type="dcterms:W3CDTF">2018-06-13T01:20:28Z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