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16"/>
        </w:rPr>
      </w:pPr>
      <w:r>
        <w:rPr>
          <w:rFonts w:ascii="黑体" w:hAnsi="黑体" w:eastAsia="黑体"/>
          <w:b/>
          <w:sz w:val="36"/>
          <w:szCs w:val="16"/>
        </w:rPr>
        <w:t>G236青通河大桥改建工程桥梁施工监控及荷载试验检测</w:t>
      </w:r>
      <w:r>
        <w:rPr>
          <w:rFonts w:hint="eastAsia" w:ascii="黑体" w:hAnsi="黑体" w:eastAsia="黑体"/>
          <w:b/>
          <w:sz w:val="36"/>
          <w:szCs w:val="16"/>
        </w:rPr>
        <w:t>招标</w:t>
      </w:r>
    </w:p>
    <w:p>
      <w:pPr>
        <w:jc w:val="center"/>
        <w:rPr>
          <w:rFonts w:ascii="黑体" w:hAnsi="黑体" w:eastAsia="黑体"/>
          <w:b/>
          <w:sz w:val="36"/>
          <w:szCs w:val="16"/>
        </w:rPr>
      </w:pPr>
      <w:r>
        <w:rPr>
          <w:rFonts w:hint="eastAsia" w:ascii="黑体" w:hAnsi="黑体" w:eastAsia="黑体"/>
          <w:b/>
          <w:sz w:val="36"/>
          <w:szCs w:val="16"/>
        </w:rPr>
        <w:t>中标候选人公示</w:t>
      </w:r>
      <w:bookmarkStart w:id="0" w:name="_GoBack"/>
      <w:bookmarkEnd w:id="0"/>
    </w:p>
    <w:tbl>
      <w:tblPr>
        <w:tblStyle w:val="6"/>
        <w:tblW w:w="102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3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招标人</w:t>
            </w:r>
          </w:p>
        </w:tc>
        <w:tc>
          <w:tcPr>
            <w:tcW w:w="8363" w:type="dxa"/>
            <w:vAlign w:val="center"/>
          </w:tcPr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名称：铜陵市综合交通投资集团有限公司</w:t>
            </w: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地址：铜陵市北斗星城</w:t>
            </w:r>
            <w:r>
              <w:rPr>
                <w:rFonts w:ascii="宋体" w:hAnsi="宋体" w:eastAsia="宋体" w:cs="Calibri"/>
                <w:color w:val="333333"/>
                <w:sz w:val="24"/>
                <w:szCs w:val="24"/>
              </w:rPr>
              <w:t>C6栋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代理机构</w:t>
            </w:r>
          </w:p>
        </w:tc>
        <w:tc>
          <w:tcPr>
            <w:tcW w:w="8363" w:type="dxa"/>
            <w:vAlign w:val="center"/>
          </w:tcPr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名称：安徽宏泰交通工程设计研究院有限公司</w:t>
            </w: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地址：安徽省合肥市高新区天达路</w:t>
            </w:r>
            <w:r>
              <w:rPr>
                <w:rFonts w:ascii="宋体" w:hAnsi="宋体" w:eastAsia="宋体" w:cs="Calibri"/>
                <w:color w:val="333333"/>
                <w:sz w:val="24"/>
                <w:szCs w:val="24"/>
              </w:rPr>
              <w:t>71号华亿科学园B座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836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sz w:val="24"/>
                <w:szCs w:val="24"/>
              </w:rPr>
              <w:t>G236青通河大桥改建工程桥梁施工监控及荷载试验检测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项目编号</w:t>
            </w:r>
          </w:p>
        </w:tc>
        <w:tc>
          <w:tcPr>
            <w:tcW w:w="836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sz w:val="24"/>
                <w:szCs w:val="24"/>
              </w:rPr>
              <w:t>HT-TL-2020-001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开标时间</w:t>
            </w:r>
          </w:p>
        </w:tc>
        <w:tc>
          <w:tcPr>
            <w:tcW w:w="836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2020年</w:t>
            </w:r>
            <w:r>
              <w:rPr>
                <w:rFonts w:ascii="宋体" w:hAnsi="宋体" w:eastAsia="宋体" w:cs="Calibri"/>
                <w:color w:val="333333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月</w:t>
            </w:r>
            <w:r>
              <w:rPr>
                <w:rFonts w:ascii="宋体" w:hAnsi="宋体" w:eastAsia="宋体" w:cs="Calibri"/>
                <w:color w:val="333333"/>
                <w:sz w:val="24"/>
                <w:szCs w:val="24"/>
              </w:rPr>
              <w:t>31</w:t>
            </w: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日</w:t>
            </w:r>
            <w:r>
              <w:rPr>
                <w:rFonts w:ascii="宋体" w:hAnsi="宋体" w:eastAsia="宋体" w:cs="Calibri"/>
                <w:color w:val="333333"/>
                <w:sz w:val="24"/>
                <w:szCs w:val="24"/>
              </w:rPr>
              <w:t>15</w:t>
            </w: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时00分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</w:rPr>
              <w:t>第一中标候选人</w:t>
            </w:r>
          </w:p>
        </w:tc>
        <w:tc>
          <w:tcPr>
            <w:tcW w:w="8363" w:type="dxa"/>
            <w:vAlign w:val="center"/>
          </w:tcPr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名称：安徽省高速公路试验检测科研中心有限公司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地址：安徽省合肥市蜀山区金寨南路1</w:t>
            </w:r>
            <w:r>
              <w:rPr>
                <w:rFonts w:cs="Calibri"/>
                <w:color w:val="333333"/>
              </w:rPr>
              <w:t>8</w:t>
            </w:r>
            <w:r>
              <w:rPr>
                <w:rFonts w:hint="eastAsia" w:cs="Calibri"/>
                <w:color w:val="333333"/>
              </w:rPr>
              <w:t>号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报价：</w:t>
            </w:r>
            <w:r>
              <w:rPr>
                <w:rFonts w:cs="Calibri"/>
                <w:color w:val="333333"/>
              </w:rPr>
              <w:t>772800</w:t>
            </w:r>
            <w:r>
              <w:rPr>
                <w:rFonts w:hint="eastAsia" w:cs="Calibri"/>
                <w:color w:val="333333"/>
              </w:rPr>
              <w:t>元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服务期：自合同签订之日起至桥梁施工监控及桥梁荷载检测验收合格后结束。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质量要求：符合国家和交通行业相关检测规范标准质量要求。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安全目标：无安全责任事故。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综合得分：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94.25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项目负责人：程华才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职称：正高级工程师</w:t>
            </w:r>
          </w:p>
          <w:p>
            <w:pPr>
              <w:spacing w:line="276" w:lineRule="auto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检测工程师证书编号：（公路）检师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0600925QCG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响应招标文件要求的资格能力条件</w:t>
            </w:r>
          </w:p>
          <w:p>
            <w:pPr>
              <w:spacing w:line="276" w:lineRule="auto"/>
              <w:ind w:left="240" w:hanging="240" w:hangingChars="100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资质：</w:t>
            </w:r>
          </w:p>
          <w:p>
            <w:pPr>
              <w:spacing w:line="276" w:lineRule="auto"/>
              <w:ind w:left="240" w:hanging="240" w:hangingChars="100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公路工程综合甲级</w:t>
            </w:r>
          </w:p>
          <w:p>
            <w:pPr>
              <w:spacing w:line="276" w:lineRule="auto"/>
              <w:ind w:left="240" w:hanging="240" w:hangingChars="100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公路工程桥梁隧道工程专项</w:t>
            </w:r>
          </w:p>
          <w:p>
            <w:pPr>
              <w:spacing w:line="276" w:lineRule="auto"/>
              <w:ind w:left="240" w:hanging="240" w:hangingChars="100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计量认证证书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业绩：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省道2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08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县南充市嘉陵区李渡嘉陵江大桥施工监控及荷载试验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重庆三环高速公路南山特大桥施工监测服务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重庆三环高速公路金银峡綦江大侨施工监测服务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重庆三环高速公路江津至綦江段桥梁工程綦江县土槽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湾大桥施工监控量测技术服务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合肥市郎溪路（包河大道立交至裕溪路）四标工程桥梁施工监控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沙颍河（安徽段）航道整治工程桥梁改建工程施工监控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01标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.贵州省遵义市乐理至冷水坪高速公路项目工程检测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8.S12颍河特大桥（右幅）维修加固工程施工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前后动载试验检测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9.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济南至祁门高速公路永城至利辛安徽段桥梁荷载试验检测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10.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仁怀市东门河大桥荷载试验检测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11.S343霍陈路一级公路改造工程城西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湖特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大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桥荷载试验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12.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扬绩高速公路宁国至绩溪段桥梁荷载试验检测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济南至祁门高速公路淮南至合肥段桥梁荷载试验检测</w:t>
            </w:r>
          </w:p>
          <w:p>
            <w:pPr>
              <w:spacing w:line="276" w:lineRule="auto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济南至祁门高速公路利辛至淮南段桥梁荷载试验检测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</w:rPr>
              <w:t>第二中标候选人</w:t>
            </w:r>
          </w:p>
        </w:tc>
        <w:tc>
          <w:tcPr>
            <w:tcW w:w="8363" w:type="dxa"/>
            <w:vAlign w:val="center"/>
          </w:tcPr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名称：中铁桥隧技术有限公司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地址：南京市江北新区磐能路</w:t>
            </w:r>
            <w:r>
              <w:rPr>
                <w:rFonts w:cs="Calibri"/>
                <w:color w:val="333333"/>
              </w:rPr>
              <w:t>8号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报价：</w:t>
            </w:r>
            <w:r>
              <w:rPr>
                <w:rFonts w:cs="Calibri"/>
                <w:color w:val="333333"/>
              </w:rPr>
              <w:t>714069</w:t>
            </w:r>
            <w:r>
              <w:rPr>
                <w:rFonts w:hint="eastAsia" w:cs="Calibri"/>
                <w:color w:val="333333"/>
              </w:rPr>
              <w:t>元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服务期：自合同签订之日起至桥梁施工监控及桥梁荷载检测验收合格后结束。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质量要求：符合国家和交通行业相关检测规范标准质量要求。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安全目标：无安全责任事故。</w:t>
            </w:r>
          </w:p>
          <w:p>
            <w:pPr>
              <w:spacing w:line="276" w:lineRule="auto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综合得分：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91.87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项目负责人：刘华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职称：教授级高级工程师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检测工程师证书编号：（公路）检师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0916816Q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响应招标文件要求的资格能力条件</w:t>
            </w:r>
          </w:p>
          <w:p>
            <w:pPr>
              <w:spacing w:line="276" w:lineRule="auto"/>
              <w:ind w:left="240" w:hanging="240" w:hangingChars="100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资质：</w:t>
            </w:r>
          </w:p>
          <w:p>
            <w:pPr>
              <w:spacing w:line="276" w:lineRule="auto"/>
              <w:ind w:left="240" w:hanging="240" w:hangingChars="100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.公路工程桥梁隧道工程专项资质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.资质认证证书（CMA）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业绩：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潮汕环线高速公路韩江东特大桥主叉桥施工监控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潮汕环线高速公路韩江东特大桥副叉桥施工监控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潮汕环线高速公路汕梅高铁跨线桥施工监控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潮汕环线高速公路韩江西特大桥西岸跨大堤桥施工监控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四川达州通川区罗江大桥施工监控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四川达州江陵镇正码头渡改公路桥施工监控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新建汉十铁路崔家营汉江特大桥（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2×80）m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预应力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混凝土连续T构施工监控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福建龙岩厦蓉高速赤水大桥施工监控</w:t>
            </w:r>
          </w:p>
          <w:p>
            <w:pPr>
              <w:spacing w:line="276" w:lineRule="auto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福建龙岩厦蓉高速龙潭特大桥右线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1 #桥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施工监控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10.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沪通长江大桥主航道桥成桥荷载试验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宁安铁路安庆长江大桥荷载试验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12.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沪通长江大桥专用航道桥成桥荷载试验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新建成贵铁路金沙江公铁两用大桥成桥荷载试验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14.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新建成贵铁路鸭池河特大桥成桥荷载试验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5.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新建成贵铁路西溪河大桥主桥成桥荷载试验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新建成贵铁路菜坝岷江双线特大桥成桥荷载试验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7.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义乌市兴隆大桥竣工荷载试验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18.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江苏无锡江海西路快速化改造工程P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m190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Pm193钢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混凝土连续混合梁桥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成桥荷载试验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19.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江苏无锡江海西路快速化改造工程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FN-9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--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FN-10钢桁架桥成桥荷载试验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20.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江苏无锡江海西路快速化改造工程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FS-6—FS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-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7钢桁架桥成桥荷载试验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21.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徐州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310国道中运河大桥检测评估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京沪货线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14#淮河新桥常规检测评估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沪昆线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388 #（钱江二桥）检定试验</w:t>
            </w:r>
          </w:p>
          <w:p>
            <w:pPr>
              <w:spacing w:line="276" w:lineRule="auto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凤翔路（规划北外环-广石路）快速化改造工程F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XB132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（F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XB02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）标段Z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5-Z6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辅道桥成桥荷载试验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</w:rPr>
              <w:t>第三中标候选人</w:t>
            </w:r>
          </w:p>
        </w:tc>
        <w:tc>
          <w:tcPr>
            <w:tcW w:w="8363" w:type="dxa"/>
            <w:vAlign w:val="center"/>
          </w:tcPr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名称：安徽省七星工程测试有限公司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地址：安徽省合肥市香樟大道1</w:t>
            </w:r>
            <w:r>
              <w:rPr>
                <w:rFonts w:cs="Calibri"/>
                <w:color w:val="333333"/>
              </w:rPr>
              <w:t>80</w:t>
            </w:r>
            <w:r>
              <w:rPr>
                <w:rFonts w:hint="eastAsia" w:cs="Calibri"/>
                <w:color w:val="333333"/>
              </w:rPr>
              <w:t>号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报价：</w:t>
            </w:r>
            <w:r>
              <w:rPr>
                <w:rFonts w:cs="Calibri"/>
                <w:color w:val="333333"/>
              </w:rPr>
              <w:t>820000</w:t>
            </w:r>
            <w:r>
              <w:rPr>
                <w:rFonts w:hint="eastAsia" w:cs="Calibri"/>
                <w:color w:val="333333"/>
              </w:rPr>
              <w:t>元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服务期：自合同签订之日起至桥梁施工监控及桥梁荷载检测验收合格后结束。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质量要求：符合国家和交通行业相关检测规范标准质量要求。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安全目标：无安全责任事故。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综合得分：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73.66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项目负责人：谢添</w:t>
            </w:r>
          </w:p>
          <w:p>
            <w:pPr>
              <w:pStyle w:val="4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职称：正高级工程师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检测工程师证书编号：（公路）检师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0600928DQ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响应招标文件要求的资格能力条件</w:t>
            </w:r>
          </w:p>
          <w:p>
            <w:pPr>
              <w:spacing w:line="276" w:lineRule="auto"/>
              <w:ind w:left="240" w:hanging="240" w:hangingChars="100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资质：</w:t>
            </w:r>
          </w:p>
          <w:p>
            <w:pPr>
              <w:spacing w:line="276" w:lineRule="auto"/>
              <w:ind w:left="240" w:hanging="240" w:hangingChars="100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公路工程综合甲级</w:t>
            </w:r>
          </w:p>
          <w:p>
            <w:pPr>
              <w:spacing w:line="276" w:lineRule="auto"/>
              <w:ind w:left="240" w:hanging="240" w:hangingChars="100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计量认证证书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业绩：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蚌埠至五河高速公路工程淮河特大桥施工监控</w:t>
            </w:r>
          </w:p>
          <w:p>
            <w:pPr>
              <w:spacing w:line="276" w:lineRule="auto"/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333333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蚌淮高速公路至宁洛高速公路连接线桥梁荷载试验检测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被否决投标情况说明（单位、否决依据和原因）</w:t>
            </w:r>
          </w:p>
        </w:tc>
        <w:tc>
          <w:tcPr>
            <w:tcW w:w="836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上海同丰工程咨询有限公司业绩不符合资格审查要求。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公示时间</w:t>
            </w:r>
          </w:p>
        </w:tc>
        <w:tc>
          <w:tcPr>
            <w:tcW w:w="8363" w:type="dxa"/>
            <w:vAlign w:val="center"/>
          </w:tcPr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2020年</w:t>
            </w:r>
            <w:r>
              <w:rPr>
                <w:rFonts w:ascii="宋体" w:hAnsi="宋体" w:eastAsia="宋体" w:cs="Calibri"/>
                <w:color w:val="333333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月</w:t>
            </w:r>
            <w:r>
              <w:rPr>
                <w:rFonts w:ascii="宋体" w:hAnsi="宋体" w:eastAsia="宋体" w:cs="Calibri"/>
                <w:color w:val="333333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日至2020年</w:t>
            </w:r>
            <w:r>
              <w:rPr>
                <w:rFonts w:ascii="宋体" w:hAnsi="宋体" w:eastAsia="宋体" w:cs="Calibri"/>
                <w:color w:val="333333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月</w:t>
            </w:r>
            <w:r>
              <w:rPr>
                <w:rFonts w:ascii="宋体" w:hAnsi="宋体" w:eastAsia="宋体" w:cs="Calibri"/>
                <w:color w:val="333333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Calibri"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333333"/>
                <w:sz w:val="24"/>
                <w:szCs w:val="24"/>
                <w:shd w:val="clear" w:color="auto" w:fill="FFFFFF"/>
              </w:rPr>
              <w:t>提出异议的渠道和方式</w:t>
            </w:r>
          </w:p>
        </w:tc>
        <w:tc>
          <w:tcPr>
            <w:tcW w:w="8363" w:type="dxa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1、若投标人对上述结果有异议，可在公示期内以书面形式在工作时间向招标代理机构提出异议，招标代理机构联系电话：</w:t>
            </w:r>
            <w:r>
              <w:rPr>
                <w:rFonts w:cs="Calibri"/>
                <w:color w:val="333333"/>
              </w:rPr>
              <w:t>0551</w:t>
            </w:r>
            <w:r>
              <w:rPr>
                <w:rFonts w:hint="eastAsia" w:cs="Calibri"/>
                <w:color w:val="333333"/>
              </w:rPr>
              <w:t>-</w:t>
            </w:r>
            <w:r>
              <w:rPr>
                <w:rFonts w:cs="Calibri"/>
                <w:color w:val="333333"/>
              </w:rPr>
              <w:t>63459269</w:t>
            </w:r>
            <w:r>
              <w:rPr>
                <w:rFonts w:hint="eastAsia" w:cs="Calibri"/>
                <w:color w:val="333333"/>
              </w:rPr>
              <w:t>，1</w:t>
            </w:r>
            <w:r>
              <w:rPr>
                <w:rFonts w:cs="Calibri"/>
                <w:color w:val="333333"/>
              </w:rPr>
              <w:t>8654138850</w:t>
            </w:r>
            <w:r>
              <w:rPr>
                <w:rFonts w:hint="eastAsia" w:cs="Calibri"/>
                <w:color w:val="333333"/>
              </w:rPr>
              <w:t>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2、异议提起的条件及不予受理的情形：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根据《中华人民共和国招投标法》、《中华人民共和国招标投标法实施条例》等法律法规，现将异议提起的条件及不予受理的情形告知如下：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（一）异议应以书面形式实名提出，书面异议材料应当包括以下内容：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（1）异议人的名称、地址、有效联系方式；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（2）项目名称、项目编号、标段号（如有）；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（3）被异议人名称；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（4）具体的异议事项、基本事实及必要的证明材料；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（5）明确的请求及主张；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（6）提起异议的日期。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异议人为法人或者其他组织的，应当由法定代表人或其委托代理人（需有委托授权书原件）签字并加盖公章。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异议人需要修改、补充异议材料的，应当在异议期内提交修改或补充材料。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对弄虚作假进行异议、恶意异议的投标人，将按照规定进行处理。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(二)有下列情形之一的，不予受理：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（1）提起异议的主体不符合法律法规规定的；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（2）提起异议的时间超过规定时限的；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（3）异议材料不完整的；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cs="Calibri"/>
                <w:color w:val="333333"/>
              </w:rPr>
            </w:pPr>
            <w:r>
              <w:rPr>
                <w:rFonts w:hint="eastAsia" w:cs="Calibri"/>
                <w:color w:val="333333"/>
              </w:rPr>
              <w:t>（4）异议事项含有主观猜测等内容且未提供有效线索、难以查证的；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rPr>
                <w:rFonts w:hint="eastAsia" w:cs="Calibri"/>
                <w:color w:val="333333"/>
              </w:rPr>
              <w:t>（5）对其他投标人的投标文件详细内容异议，无法提供合法来源渠道的。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A6"/>
    <w:rsid w:val="0006584F"/>
    <w:rsid w:val="000729AA"/>
    <w:rsid w:val="001A01F4"/>
    <w:rsid w:val="00273A66"/>
    <w:rsid w:val="003E106D"/>
    <w:rsid w:val="00662628"/>
    <w:rsid w:val="0072646E"/>
    <w:rsid w:val="0073172F"/>
    <w:rsid w:val="007E08A6"/>
    <w:rsid w:val="0080517B"/>
    <w:rsid w:val="008937E0"/>
    <w:rsid w:val="008D566B"/>
    <w:rsid w:val="008E3535"/>
    <w:rsid w:val="0090174D"/>
    <w:rsid w:val="009258DF"/>
    <w:rsid w:val="00975F0A"/>
    <w:rsid w:val="00A160B2"/>
    <w:rsid w:val="00AA5F11"/>
    <w:rsid w:val="00B244EA"/>
    <w:rsid w:val="00BD04B2"/>
    <w:rsid w:val="00CB64AE"/>
    <w:rsid w:val="00D15E0D"/>
    <w:rsid w:val="00D60D3C"/>
    <w:rsid w:val="00F61E8A"/>
    <w:rsid w:val="00F867C0"/>
    <w:rsid w:val="02D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qFormat/>
    <w:uiPriority w:val="99"/>
    <w:pPr>
      <w:spacing w:after="120"/>
    </w:pPr>
    <w:rPr>
      <w:rFonts w:ascii="Times New Roman" w:hAnsi="Times New Roman" w:eastAsia="宋体" w:cs="Times New Roman"/>
      <w:kern w:val="0"/>
      <w:sz w:val="20"/>
      <w:szCs w:val="21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kern w:val="0"/>
      <w:sz w:val="24"/>
      <w:szCs w:val="24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99"/>
    <w:rPr>
      <w:rFonts w:ascii="Times New Roman" w:hAnsi="Times New Roman" w:eastAsia="宋体" w:cs="Times New Roman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396</Words>
  <Characters>2258</Characters>
  <Lines>18</Lines>
  <Paragraphs>5</Paragraphs>
  <TotalTime>186</TotalTime>
  <ScaleCrop>false</ScaleCrop>
  <LinksUpToDate>false</LinksUpToDate>
  <CharactersWithSpaces>2649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2020-07-22T14:37:00Z</dcterms:created>
  <dc:creator>张 家利</dc:creator>
  <cp:lastModifiedBy>BigMeng</cp:lastModifiedBy>
  <dcterms:modified xsi:type="dcterms:W3CDTF">2020-09-01T07:56:23Z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